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CBF" w:rsidRPr="00FA39D9" w:rsidRDefault="00897BE2" w:rsidP="00E95A21">
      <w:pPr>
        <w:spacing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FA39D9">
        <w:rPr>
          <w:rFonts w:ascii="Times New Roman" w:hAnsi="Times New Roman"/>
          <w:sz w:val="28"/>
          <w:szCs w:val="28"/>
          <w:lang w:val="uk-UA"/>
        </w:rPr>
        <w:t>Про</w:t>
      </w:r>
      <w:r w:rsidR="00693426" w:rsidRPr="00FA39D9">
        <w:rPr>
          <w:rFonts w:ascii="Times New Roman" w:hAnsi="Times New Roman"/>
          <w:sz w:val="28"/>
          <w:szCs w:val="28"/>
          <w:lang w:val="uk-UA"/>
        </w:rPr>
        <w:t>є</w:t>
      </w:r>
      <w:r w:rsidRPr="00FA39D9">
        <w:rPr>
          <w:rFonts w:ascii="Times New Roman" w:hAnsi="Times New Roman"/>
          <w:sz w:val="28"/>
          <w:szCs w:val="28"/>
          <w:lang w:val="uk-UA"/>
        </w:rPr>
        <w:t>кт</w:t>
      </w:r>
    </w:p>
    <w:p w:rsidR="00333CB8" w:rsidRPr="00FA39D9" w:rsidRDefault="00193963" w:rsidP="00E95A21">
      <w:pPr>
        <w:spacing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FA39D9">
        <w:rPr>
          <w:rFonts w:ascii="Times New Roman" w:hAnsi="Times New Roman"/>
          <w:sz w:val="28"/>
          <w:szCs w:val="28"/>
          <w:lang w:val="uk-UA"/>
        </w:rPr>
        <w:t>в</w:t>
      </w:r>
      <w:r w:rsidR="00961B8B" w:rsidRPr="00FA39D9">
        <w:rPr>
          <w:rFonts w:ascii="Times New Roman" w:hAnsi="Times New Roman"/>
          <w:sz w:val="28"/>
          <w:szCs w:val="28"/>
          <w:lang w:val="uk-UA"/>
        </w:rPr>
        <w:t>носиться народни</w:t>
      </w:r>
      <w:r w:rsidR="00511504" w:rsidRPr="00FA39D9">
        <w:rPr>
          <w:rFonts w:ascii="Times New Roman" w:hAnsi="Times New Roman"/>
          <w:sz w:val="28"/>
          <w:szCs w:val="28"/>
          <w:lang w:val="uk-UA"/>
        </w:rPr>
        <w:t>м</w:t>
      </w:r>
      <w:r w:rsidR="00693426" w:rsidRPr="00FA39D9">
        <w:rPr>
          <w:rFonts w:ascii="Times New Roman" w:hAnsi="Times New Roman"/>
          <w:sz w:val="28"/>
          <w:szCs w:val="28"/>
          <w:lang w:val="uk-UA"/>
        </w:rPr>
        <w:t>и</w:t>
      </w:r>
      <w:r w:rsidR="00897BE2" w:rsidRPr="00FA3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1B8B" w:rsidRPr="00FA39D9">
        <w:rPr>
          <w:rFonts w:ascii="Times New Roman" w:hAnsi="Times New Roman"/>
          <w:sz w:val="28"/>
          <w:szCs w:val="28"/>
          <w:lang w:val="uk-UA"/>
        </w:rPr>
        <w:t>депутат</w:t>
      </w:r>
      <w:r w:rsidR="00693426" w:rsidRPr="00FA39D9">
        <w:rPr>
          <w:rFonts w:ascii="Times New Roman" w:hAnsi="Times New Roman"/>
          <w:sz w:val="28"/>
          <w:szCs w:val="28"/>
          <w:lang w:val="uk-UA"/>
        </w:rPr>
        <w:t>а</w:t>
      </w:r>
      <w:r w:rsidR="00511504" w:rsidRPr="00FA39D9">
        <w:rPr>
          <w:rFonts w:ascii="Times New Roman" w:hAnsi="Times New Roman"/>
          <w:sz w:val="28"/>
          <w:szCs w:val="28"/>
          <w:lang w:val="uk-UA"/>
        </w:rPr>
        <w:t>м</w:t>
      </w:r>
      <w:r w:rsidR="00693426" w:rsidRPr="00FA39D9">
        <w:rPr>
          <w:rFonts w:ascii="Times New Roman" w:hAnsi="Times New Roman"/>
          <w:sz w:val="28"/>
          <w:szCs w:val="28"/>
          <w:lang w:val="uk-UA"/>
        </w:rPr>
        <w:t>и</w:t>
      </w:r>
      <w:r w:rsidR="00897BE2" w:rsidRPr="00FA39D9">
        <w:rPr>
          <w:rFonts w:ascii="Times New Roman" w:hAnsi="Times New Roman"/>
          <w:sz w:val="28"/>
          <w:szCs w:val="28"/>
          <w:lang w:val="uk-UA"/>
        </w:rPr>
        <w:t xml:space="preserve"> України</w:t>
      </w:r>
    </w:p>
    <w:p w:rsidR="00511504" w:rsidRDefault="00511504" w:rsidP="00E95A21">
      <w:pPr>
        <w:spacing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E95A21" w:rsidRPr="00FA39D9" w:rsidRDefault="00E95A21" w:rsidP="00E95A21">
      <w:pPr>
        <w:spacing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561480" w:rsidRDefault="00561480" w:rsidP="00E95A21">
      <w:pPr>
        <w:spacing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333CB8" w:rsidRPr="00FA39D9" w:rsidRDefault="00333CB8" w:rsidP="00E95A21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A39D9">
        <w:rPr>
          <w:rFonts w:ascii="Times New Roman" w:hAnsi="Times New Roman"/>
          <w:b/>
          <w:sz w:val="28"/>
          <w:szCs w:val="28"/>
          <w:lang w:val="uk-UA"/>
        </w:rPr>
        <w:t>ЗАКОН УКРАЇНИ</w:t>
      </w:r>
    </w:p>
    <w:p w:rsidR="00333CB8" w:rsidRPr="00FA39D9" w:rsidRDefault="005A5E43" w:rsidP="00E95A21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A39D9">
        <w:rPr>
          <w:rFonts w:ascii="Times New Roman" w:hAnsi="Times New Roman"/>
          <w:b/>
          <w:sz w:val="28"/>
          <w:szCs w:val="28"/>
          <w:lang w:val="uk-UA"/>
        </w:rPr>
        <w:t>«</w:t>
      </w:r>
      <w:r w:rsidR="00080273" w:rsidRPr="00FA39D9">
        <w:rPr>
          <w:rFonts w:ascii="Times New Roman" w:hAnsi="Times New Roman"/>
          <w:b/>
          <w:sz w:val="28"/>
          <w:szCs w:val="28"/>
          <w:lang w:val="uk-UA"/>
        </w:rPr>
        <w:t xml:space="preserve">Про внесення змін до Податкового кодексу України та інших законів України щодо </w:t>
      </w:r>
      <w:r w:rsidR="00080273">
        <w:rPr>
          <w:rFonts w:ascii="Times New Roman" w:hAnsi="Times New Roman"/>
          <w:b/>
          <w:sz w:val="28"/>
          <w:szCs w:val="28"/>
          <w:lang w:val="uk-UA"/>
        </w:rPr>
        <w:t xml:space="preserve">сприяння господарській діяльності </w:t>
      </w:r>
      <w:r w:rsidR="00080273" w:rsidRPr="00FA39D9">
        <w:rPr>
          <w:rFonts w:ascii="Times New Roman" w:hAnsi="Times New Roman"/>
          <w:b/>
          <w:sz w:val="28"/>
          <w:szCs w:val="28"/>
          <w:lang w:val="uk-UA"/>
        </w:rPr>
        <w:t xml:space="preserve">фізичної особи-підприємця без застосування реєстратора розрахункових операцій </w:t>
      </w:r>
      <w:r w:rsidR="00080273">
        <w:rPr>
          <w:rFonts w:ascii="Times New Roman" w:hAnsi="Times New Roman"/>
          <w:b/>
          <w:sz w:val="28"/>
          <w:szCs w:val="28"/>
          <w:lang w:val="uk-UA"/>
        </w:rPr>
        <w:t>(</w:t>
      </w:r>
      <w:r w:rsidR="00080273" w:rsidRPr="00FA39D9">
        <w:rPr>
          <w:rFonts w:ascii="Times New Roman" w:hAnsi="Times New Roman"/>
          <w:b/>
          <w:sz w:val="28"/>
          <w:szCs w:val="28"/>
          <w:lang w:val="uk-UA"/>
        </w:rPr>
        <w:t>програмного реєстратора розрахункових операцій</w:t>
      </w:r>
      <w:r w:rsidR="00080273">
        <w:rPr>
          <w:rFonts w:ascii="Times New Roman" w:hAnsi="Times New Roman"/>
          <w:b/>
          <w:sz w:val="28"/>
          <w:szCs w:val="28"/>
          <w:lang w:val="uk-UA"/>
        </w:rPr>
        <w:t>)</w:t>
      </w:r>
      <w:r w:rsidR="00080273" w:rsidRPr="00FA39D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80273">
        <w:rPr>
          <w:rFonts w:ascii="Times New Roman" w:hAnsi="Times New Roman"/>
          <w:b/>
          <w:sz w:val="28"/>
          <w:szCs w:val="28"/>
          <w:lang w:val="uk-UA"/>
        </w:rPr>
        <w:t xml:space="preserve">та збереження </w:t>
      </w:r>
      <w:r w:rsidR="00080273" w:rsidRPr="00FA39D9">
        <w:rPr>
          <w:rFonts w:ascii="Times New Roman" w:hAnsi="Times New Roman"/>
          <w:b/>
          <w:sz w:val="28"/>
          <w:szCs w:val="28"/>
          <w:lang w:val="uk-UA"/>
        </w:rPr>
        <w:t xml:space="preserve">права </w:t>
      </w:r>
      <w:r w:rsidR="00080273">
        <w:rPr>
          <w:rFonts w:ascii="Times New Roman" w:hAnsi="Times New Roman"/>
          <w:b/>
          <w:sz w:val="28"/>
          <w:szCs w:val="28"/>
          <w:lang w:val="uk-UA"/>
        </w:rPr>
        <w:t xml:space="preserve">на </w:t>
      </w:r>
      <w:r w:rsidR="00080273" w:rsidRPr="00FA39D9">
        <w:rPr>
          <w:rFonts w:ascii="Times New Roman" w:hAnsi="Times New Roman"/>
          <w:b/>
          <w:sz w:val="28"/>
          <w:szCs w:val="28"/>
          <w:lang w:val="uk-UA"/>
        </w:rPr>
        <w:t>використання Книги обліку доходів</w:t>
      </w:r>
      <w:r w:rsidRPr="00FA39D9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333CB8" w:rsidRPr="00FA39D9" w:rsidRDefault="00333CB8" w:rsidP="00E95A21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678D" w:rsidRPr="00FA39D9" w:rsidRDefault="00C5678D" w:rsidP="00E95A2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39D9">
        <w:rPr>
          <w:rFonts w:ascii="Times New Roman" w:hAnsi="Times New Roman"/>
          <w:sz w:val="28"/>
          <w:szCs w:val="28"/>
          <w:lang w:val="uk-UA"/>
        </w:rPr>
        <w:t xml:space="preserve">Верховна Рада України </w:t>
      </w:r>
      <w:r w:rsidRPr="00FA39D9">
        <w:rPr>
          <w:rFonts w:ascii="Times New Roman" w:hAnsi="Times New Roman"/>
          <w:b/>
          <w:sz w:val="28"/>
          <w:szCs w:val="28"/>
          <w:lang w:val="uk-UA"/>
        </w:rPr>
        <w:t>п</w:t>
      </w:r>
      <w:r w:rsidR="00AD354E" w:rsidRPr="00FA39D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A39D9">
        <w:rPr>
          <w:rFonts w:ascii="Times New Roman" w:hAnsi="Times New Roman"/>
          <w:b/>
          <w:sz w:val="28"/>
          <w:szCs w:val="28"/>
          <w:lang w:val="uk-UA"/>
        </w:rPr>
        <w:t>о</w:t>
      </w:r>
      <w:r w:rsidR="00AD354E" w:rsidRPr="00FA39D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A39D9">
        <w:rPr>
          <w:rFonts w:ascii="Times New Roman" w:hAnsi="Times New Roman"/>
          <w:b/>
          <w:sz w:val="28"/>
          <w:szCs w:val="28"/>
          <w:lang w:val="uk-UA"/>
        </w:rPr>
        <w:t>с</w:t>
      </w:r>
      <w:r w:rsidR="00AD354E" w:rsidRPr="00FA39D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A39D9">
        <w:rPr>
          <w:rFonts w:ascii="Times New Roman" w:hAnsi="Times New Roman"/>
          <w:b/>
          <w:sz w:val="28"/>
          <w:szCs w:val="28"/>
          <w:lang w:val="uk-UA"/>
        </w:rPr>
        <w:t>т</w:t>
      </w:r>
      <w:r w:rsidR="00AD354E" w:rsidRPr="00FA39D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A39D9">
        <w:rPr>
          <w:rFonts w:ascii="Times New Roman" w:hAnsi="Times New Roman"/>
          <w:b/>
          <w:sz w:val="28"/>
          <w:szCs w:val="28"/>
          <w:lang w:val="uk-UA"/>
        </w:rPr>
        <w:t>а</w:t>
      </w:r>
      <w:r w:rsidR="00AD354E" w:rsidRPr="00FA39D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A39D9">
        <w:rPr>
          <w:rFonts w:ascii="Times New Roman" w:hAnsi="Times New Roman"/>
          <w:b/>
          <w:sz w:val="28"/>
          <w:szCs w:val="28"/>
          <w:lang w:val="uk-UA"/>
        </w:rPr>
        <w:t>н</w:t>
      </w:r>
      <w:r w:rsidR="00AD354E" w:rsidRPr="00FA39D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A39D9">
        <w:rPr>
          <w:rFonts w:ascii="Times New Roman" w:hAnsi="Times New Roman"/>
          <w:b/>
          <w:sz w:val="28"/>
          <w:szCs w:val="28"/>
          <w:lang w:val="uk-UA"/>
        </w:rPr>
        <w:t>о</w:t>
      </w:r>
      <w:r w:rsidR="00AD354E" w:rsidRPr="00FA39D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A39D9">
        <w:rPr>
          <w:rFonts w:ascii="Times New Roman" w:hAnsi="Times New Roman"/>
          <w:b/>
          <w:sz w:val="28"/>
          <w:szCs w:val="28"/>
          <w:lang w:val="uk-UA"/>
        </w:rPr>
        <w:t>в</w:t>
      </w:r>
      <w:r w:rsidR="00AD354E" w:rsidRPr="00FA39D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A39D9">
        <w:rPr>
          <w:rFonts w:ascii="Times New Roman" w:hAnsi="Times New Roman"/>
          <w:b/>
          <w:sz w:val="28"/>
          <w:szCs w:val="28"/>
          <w:lang w:val="uk-UA"/>
        </w:rPr>
        <w:t>л</w:t>
      </w:r>
      <w:r w:rsidR="00AD354E" w:rsidRPr="00FA39D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A39D9">
        <w:rPr>
          <w:rFonts w:ascii="Times New Roman" w:hAnsi="Times New Roman"/>
          <w:b/>
          <w:sz w:val="28"/>
          <w:szCs w:val="28"/>
          <w:lang w:val="uk-UA"/>
        </w:rPr>
        <w:t>я</w:t>
      </w:r>
      <w:r w:rsidR="00AD354E" w:rsidRPr="00FA39D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A39D9">
        <w:rPr>
          <w:rFonts w:ascii="Times New Roman" w:hAnsi="Times New Roman"/>
          <w:b/>
          <w:sz w:val="28"/>
          <w:szCs w:val="28"/>
          <w:lang w:val="uk-UA"/>
        </w:rPr>
        <w:t>є</w:t>
      </w:r>
      <w:r w:rsidRPr="00FA39D9">
        <w:rPr>
          <w:rFonts w:ascii="Times New Roman" w:hAnsi="Times New Roman"/>
          <w:sz w:val="28"/>
          <w:szCs w:val="28"/>
          <w:lang w:val="uk-UA"/>
        </w:rPr>
        <w:t>:</w:t>
      </w:r>
    </w:p>
    <w:p w:rsidR="00E95A21" w:rsidRDefault="00E95A21" w:rsidP="00E95A2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22BC" w:rsidRPr="00FA39D9" w:rsidRDefault="00E943CE" w:rsidP="00E95A2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39D9">
        <w:rPr>
          <w:rFonts w:ascii="Times New Roman" w:hAnsi="Times New Roman"/>
          <w:sz w:val="28"/>
          <w:szCs w:val="28"/>
          <w:lang w:val="uk-UA"/>
        </w:rPr>
        <w:t>І</w:t>
      </w:r>
      <w:r w:rsidR="007D5611" w:rsidRPr="00FA39D9">
        <w:rPr>
          <w:rFonts w:ascii="Times New Roman" w:hAnsi="Times New Roman"/>
          <w:sz w:val="28"/>
          <w:szCs w:val="28"/>
          <w:lang w:val="uk-UA"/>
        </w:rPr>
        <w:t>.</w:t>
      </w:r>
      <w:r w:rsidRPr="00FA3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2810" w:rsidRPr="00FA39D9">
        <w:rPr>
          <w:rFonts w:ascii="Times New Roman" w:hAnsi="Times New Roman"/>
          <w:sz w:val="28"/>
          <w:szCs w:val="28"/>
          <w:lang w:val="uk-UA"/>
        </w:rPr>
        <w:t>Внести до Податкового кодексу України (Відомості Верховної Ради України, 2011 р., №№ 13-17, ст. 112) такі зміни</w:t>
      </w:r>
      <w:r w:rsidR="0092025E" w:rsidRPr="00FA39D9">
        <w:rPr>
          <w:rFonts w:ascii="Times New Roman" w:hAnsi="Times New Roman"/>
          <w:sz w:val="28"/>
          <w:szCs w:val="28"/>
          <w:lang w:val="uk-UA"/>
        </w:rPr>
        <w:t>:</w:t>
      </w:r>
    </w:p>
    <w:p w:rsidR="007D5611" w:rsidRPr="00FA39D9" w:rsidRDefault="009630C3" w:rsidP="00E95A21">
      <w:pPr>
        <w:pStyle w:val="a3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="007D5611" w:rsidRPr="00FA39D9">
        <w:rPr>
          <w:rFonts w:ascii="Times New Roman" w:hAnsi="Times New Roman"/>
          <w:sz w:val="28"/>
          <w:szCs w:val="28"/>
          <w:lang w:val="uk-UA"/>
        </w:rPr>
        <w:t>таттю 2</w:t>
      </w:r>
      <w:r>
        <w:rPr>
          <w:rFonts w:ascii="Times New Roman" w:hAnsi="Times New Roman"/>
          <w:sz w:val="28"/>
          <w:szCs w:val="28"/>
          <w:lang w:val="uk-UA"/>
        </w:rPr>
        <w:t xml:space="preserve"> виключити</w:t>
      </w:r>
      <w:r w:rsidR="007D5611" w:rsidRPr="00FA39D9">
        <w:rPr>
          <w:rFonts w:ascii="Times New Roman" w:hAnsi="Times New Roman"/>
          <w:sz w:val="28"/>
          <w:szCs w:val="28"/>
          <w:lang w:val="uk-UA"/>
        </w:rPr>
        <w:t>.</w:t>
      </w:r>
    </w:p>
    <w:p w:rsidR="007D5611" w:rsidRPr="00FA39D9" w:rsidRDefault="007D5611" w:rsidP="00E95A21">
      <w:pPr>
        <w:pStyle w:val="a3"/>
        <w:spacing w:line="360" w:lineRule="auto"/>
        <w:ind w:left="92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5E43" w:rsidRPr="00FA39D9" w:rsidRDefault="009630C3" w:rsidP="00E95A21">
      <w:pPr>
        <w:pStyle w:val="a3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</w:t>
      </w:r>
      <w:r w:rsidR="005A5E43" w:rsidRPr="00FA3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4640">
        <w:rPr>
          <w:rFonts w:ascii="Times New Roman" w:hAnsi="Times New Roman"/>
          <w:sz w:val="28"/>
          <w:szCs w:val="28"/>
          <w:lang w:val="uk-UA"/>
        </w:rPr>
        <w:t xml:space="preserve">пункті 291.4 </w:t>
      </w:r>
      <w:r w:rsidR="005A5E43" w:rsidRPr="00FA39D9">
        <w:rPr>
          <w:rFonts w:ascii="Times New Roman" w:hAnsi="Times New Roman"/>
          <w:sz w:val="28"/>
          <w:szCs w:val="28"/>
          <w:lang w:val="uk-UA"/>
        </w:rPr>
        <w:t>статті 291:</w:t>
      </w:r>
    </w:p>
    <w:p w:rsidR="005A5E43" w:rsidRPr="00FA39D9" w:rsidRDefault="005A5E43" w:rsidP="00E95A21">
      <w:pPr>
        <w:pStyle w:val="a3"/>
        <w:spacing w:line="360" w:lineRule="auto"/>
        <w:ind w:left="92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0191" w:rsidRPr="00FA39D9" w:rsidRDefault="005A5E43" w:rsidP="00E95A21">
      <w:pPr>
        <w:pStyle w:val="a3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FA39D9">
        <w:rPr>
          <w:rFonts w:ascii="Times New Roman" w:hAnsi="Times New Roman"/>
          <w:sz w:val="28"/>
          <w:szCs w:val="28"/>
          <w:lang w:val="uk-UA"/>
        </w:rPr>
        <w:t>у</w:t>
      </w:r>
      <w:r w:rsidR="00A30191" w:rsidRPr="00FA39D9">
        <w:rPr>
          <w:rFonts w:ascii="Times New Roman" w:hAnsi="Times New Roman"/>
          <w:sz w:val="28"/>
          <w:szCs w:val="28"/>
          <w:lang w:val="uk-UA"/>
        </w:rPr>
        <w:t xml:space="preserve"> підпункті 1 </w:t>
      </w:r>
      <w:r w:rsidR="009630C3">
        <w:rPr>
          <w:rFonts w:ascii="Times New Roman" w:hAnsi="Times New Roman"/>
          <w:sz w:val="28"/>
          <w:szCs w:val="28"/>
          <w:lang w:val="uk-UA"/>
        </w:rPr>
        <w:t>слова та цифри</w:t>
      </w:r>
      <w:r w:rsidRPr="00FA39D9">
        <w:rPr>
          <w:rFonts w:ascii="Times New Roman" w:hAnsi="Times New Roman"/>
          <w:sz w:val="28"/>
          <w:szCs w:val="28"/>
          <w:lang w:val="uk-UA"/>
        </w:rPr>
        <w:t xml:space="preserve"> «10</w:t>
      </w:r>
      <w:r w:rsidR="00A30191" w:rsidRPr="00FA39D9">
        <w:rPr>
          <w:rFonts w:ascii="Times New Roman" w:hAnsi="Times New Roman"/>
          <w:sz w:val="28"/>
          <w:szCs w:val="28"/>
          <w:lang w:val="uk-UA"/>
        </w:rPr>
        <w:t>00000 гривень</w:t>
      </w:r>
      <w:r w:rsidRPr="00FA39D9">
        <w:rPr>
          <w:rFonts w:ascii="Times New Roman" w:hAnsi="Times New Roman"/>
          <w:sz w:val="28"/>
          <w:szCs w:val="28"/>
          <w:lang w:val="uk-UA"/>
        </w:rPr>
        <w:t>»</w:t>
      </w:r>
      <w:r w:rsidR="00A30191" w:rsidRPr="00FA39D9">
        <w:rPr>
          <w:rFonts w:ascii="Times New Roman" w:hAnsi="Times New Roman"/>
          <w:sz w:val="28"/>
          <w:szCs w:val="28"/>
          <w:lang w:val="uk-UA"/>
        </w:rPr>
        <w:t xml:space="preserve"> замінити </w:t>
      </w:r>
      <w:r w:rsidR="009630C3">
        <w:rPr>
          <w:rFonts w:ascii="Times New Roman" w:hAnsi="Times New Roman"/>
          <w:sz w:val="28"/>
          <w:szCs w:val="28"/>
          <w:lang w:val="uk-UA"/>
        </w:rPr>
        <w:t>слова</w:t>
      </w:r>
      <w:r w:rsidR="0039243F">
        <w:rPr>
          <w:rFonts w:ascii="Times New Roman" w:hAnsi="Times New Roman"/>
          <w:sz w:val="28"/>
          <w:szCs w:val="28"/>
          <w:lang w:val="uk-UA"/>
        </w:rPr>
        <w:t>ми та цифрами</w:t>
      </w:r>
      <w:r w:rsidR="00A30191" w:rsidRPr="00FA3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9243F">
        <w:rPr>
          <w:rFonts w:ascii="Times New Roman" w:hAnsi="Times New Roman"/>
          <w:sz w:val="28"/>
          <w:szCs w:val="28"/>
          <w:lang w:val="uk-UA"/>
        </w:rPr>
        <w:t>«</w:t>
      </w:r>
      <w:r w:rsidR="00A30191" w:rsidRPr="00FA39D9">
        <w:rPr>
          <w:rFonts w:ascii="Times New Roman" w:hAnsi="Times New Roman"/>
          <w:sz w:val="28"/>
          <w:szCs w:val="28"/>
          <w:lang w:val="uk-UA"/>
        </w:rPr>
        <w:t>750 розмірів прожиткового мінімуму для працездатної особи, встановленого законом на 1 січня податкового (звітного) року</w:t>
      </w:r>
      <w:r w:rsidR="0039243F">
        <w:rPr>
          <w:rFonts w:ascii="Times New Roman" w:hAnsi="Times New Roman"/>
          <w:sz w:val="28"/>
          <w:szCs w:val="28"/>
          <w:lang w:val="uk-UA"/>
        </w:rPr>
        <w:t>»</w:t>
      </w:r>
      <w:r w:rsidR="00A30191" w:rsidRPr="00FA39D9">
        <w:rPr>
          <w:rFonts w:ascii="Times New Roman" w:hAnsi="Times New Roman"/>
          <w:sz w:val="28"/>
          <w:szCs w:val="28"/>
          <w:lang w:val="uk-UA"/>
        </w:rPr>
        <w:t>;</w:t>
      </w:r>
    </w:p>
    <w:p w:rsidR="00A30191" w:rsidRPr="00FA39D9" w:rsidRDefault="00A30191" w:rsidP="00E95A21">
      <w:pPr>
        <w:pStyle w:val="a3"/>
        <w:spacing w:line="360" w:lineRule="auto"/>
        <w:ind w:left="92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0191" w:rsidRPr="00FA39D9" w:rsidRDefault="00A30191" w:rsidP="00E95A21">
      <w:pPr>
        <w:pStyle w:val="a3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FA39D9">
        <w:rPr>
          <w:rFonts w:ascii="Times New Roman" w:hAnsi="Times New Roman"/>
          <w:sz w:val="28"/>
          <w:szCs w:val="28"/>
          <w:lang w:val="uk-UA"/>
        </w:rPr>
        <w:t xml:space="preserve">в абзаці третьому підпункту 2 </w:t>
      </w:r>
      <w:r w:rsidR="0039243F">
        <w:rPr>
          <w:rFonts w:ascii="Times New Roman" w:hAnsi="Times New Roman"/>
          <w:sz w:val="28"/>
          <w:szCs w:val="28"/>
          <w:lang w:val="uk-UA"/>
        </w:rPr>
        <w:t>слова та цифри</w:t>
      </w:r>
      <w:r w:rsidR="0039243F" w:rsidRPr="00FA3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5E43" w:rsidRPr="00FA39D9">
        <w:rPr>
          <w:rFonts w:ascii="Times New Roman" w:hAnsi="Times New Roman"/>
          <w:sz w:val="28"/>
          <w:szCs w:val="28"/>
          <w:lang w:val="uk-UA"/>
        </w:rPr>
        <w:t>«</w:t>
      </w:r>
      <w:r w:rsidRPr="00FA39D9">
        <w:rPr>
          <w:rFonts w:ascii="Times New Roman" w:hAnsi="Times New Roman"/>
          <w:sz w:val="28"/>
          <w:szCs w:val="28"/>
          <w:lang w:val="uk-UA"/>
        </w:rPr>
        <w:t>5</w:t>
      </w:r>
      <w:r w:rsidR="005A5E43" w:rsidRPr="00FA39D9">
        <w:rPr>
          <w:rFonts w:ascii="Times New Roman" w:hAnsi="Times New Roman"/>
          <w:sz w:val="28"/>
          <w:szCs w:val="28"/>
          <w:lang w:val="uk-UA"/>
        </w:rPr>
        <w:t>0</w:t>
      </w:r>
      <w:r w:rsidRPr="00FA39D9">
        <w:rPr>
          <w:rFonts w:ascii="Times New Roman" w:hAnsi="Times New Roman"/>
          <w:sz w:val="28"/>
          <w:szCs w:val="28"/>
          <w:lang w:val="uk-UA"/>
        </w:rPr>
        <w:t>00000</w:t>
      </w:r>
      <w:r w:rsidR="00087112" w:rsidRPr="00FA39D9">
        <w:rPr>
          <w:rFonts w:ascii="Times New Roman" w:hAnsi="Times New Roman"/>
          <w:sz w:val="28"/>
          <w:szCs w:val="28"/>
          <w:lang w:val="uk-UA"/>
        </w:rPr>
        <w:t xml:space="preserve"> гривень</w:t>
      </w:r>
      <w:r w:rsidR="005A5E43" w:rsidRPr="00FA39D9">
        <w:rPr>
          <w:rFonts w:ascii="Times New Roman" w:hAnsi="Times New Roman"/>
          <w:sz w:val="28"/>
          <w:szCs w:val="28"/>
          <w:lang w:val="uk-UA"/>
        </w:rPr>
        <w:t>»</w:t>
      </w:r>
      <w:r w:rsidRPr="00FA39D9">
        <w:rPr>
          <w:rFonts w:ascii="Times New Roman" w:hAnsi="Times New Roman"/>
          <w:sz w:val="28"/>
          <w:szCs w:val="28"/>
          <w:lang w:val="uk-UA"/>
        </w:rPr>
        <w:t xml:space="preserve"> замінити </w:t>
      </w:r>
      <w:r w:rsidR="0039243F">
        <w:rPr>
          <w:rFonts w:ascii="Times New Roman" w:hAnsi="Times New Roman"/>
          <w:sz w:val="28"/>
          <w:szCs w:val="28"/>
          <w:lang w:val="uk-UA"/>
        </w:rPr>
        <w:t>словами та цифрами</w:t>
      </w:r>
      <w:r w:rsidR="0039243F" w:rsidRPr="00FA3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5E43" w:rsidRPr="00FA39D9">
        <w:rPr>
          <w:rFonts w:ascii="Times New Roman" w:hAnsi="Times New Roman"/>
          <w:sz w:val="28"/>
          <w:szCs w:val="28"/>
          <w:lang w:val="uk-UA"/>
        </w:rPr>
        <w:t>«</w:t>
      </w:r>
      <w:r w:rsidRPr="00FA39D9">
        <w:rPr>
          <w:rFonts w:ascii="Times New Roman" w:hAnsi="Times New Roman"/>
          <w:sz w:val="28"/>
          <w:szCs w:val="28"/>
          <w:lang w:val="uk-UA"/>
        </w:rPr>
        <w:t>3000 розмірів прожиткового мінімуму для працездатної особи, встановленого законом на 1 січня податкового (звітного) року</w:t>
      </w:r>
      <w:r w:rsidR="005A5E43" w:rsidRPr="00FA39D9">
        <w:rPr>
          <w:rFonts w:ascii="Times New Roman" w:hAnsi="Times New Roman"/>
          <w:sz w:val="28"/>
          <w:szCs w:val="28"/>
          <w:lang w:val="uk-UA"/>
        </w:rPr>
        <w:t>»</w:t>
      </w:r>
      <w:r w:rsidRPr="00FA39D9">
        <w:rPr>
          <w:rFonts w:ascii="Times New Roman" w:hAnsi="Times New Roman"/>
          <w:sz w:val="28"/>
          <w:szCs w:val="28"/>
          <w:lang w:val="uk-UA"/>
        </w:rPr>
        <w:t>;</w:t>
      </w:r>
    </w:p>
    <w:p w:rsidR="00A30191" w:rsidRPr="00FA39D9" w:rsidRDefault="00A30191" w:rsidP="00E95A21">
      <w:pPr>
        <w:pStyle w:val="a3"/>
        <w:spacing w:line="360" w:lineRule="auto"/>
        <w:ind w:left="92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0191" w:rsidRPr="00670963" w:rsidRDefault="005A5E43" w:rsidP="00E95A21">
      <w:pPr>
        <w:pStyle w:val="a3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70963">
        <w:rPr>
          <w:rFonts w:ascii="Times New Roman" w:hAnsi="Times New Roman"/>
          <w:sz w:val="28"/>
          <w:szCs w:val="28"/>
          <w:lang w:val="uk-UA"/>
        </w:rPr>
        <w:lastRenderedPageBreak/>
        <w:t>у</w:t>
      </w:r>
      <w:r w:rsidR="00A30191" w:rsidRPr="00670963">
        <w:rPr>
          <w:rFonts w:ascii="Times New Roman" w:hAnsi="Times New Roman"/>
          <w:sz w:val="28"/>
          <w:szCs w:val="28"/>
          <w:lang w:val="uk-UA"/>
        </w:rPr>
        <w:t xml:space="preserve"> підпункті 3 </w:t>
      </w:r>
      <w:r w:rsidR="0039243F">
        <w:rPr>
          <w:rFonts w:ascii="Times New Roman" w:hAnsi="Times New Roman"/>
          <w:sz w:val="28"/>
          <w:szCs w:val="28"/>
          <w:lang w:val="uk-UA"/>
        </w:rPr>
        <w:t>слова та цифри</w:t>
      </w:r>
      <w:r w:rsidR="0039243F" w:rsidRPr="00FA3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70963">
        <w:rPr>
          <w:rFonts w:ascii="Times New Roman" w:hAnsi="Times New Roman"/>
          <w:sz w:val="28"/>
          <w:szCs w:val="28"/>
          <w:lang w:val="uk-UA"/>
        </w:rPr>
        <w:t>«7</w:t>
      </w:r>
      <w:r w:rsidR="00A30191" w:rsidRPr="00670963">
        <w:rPr>
          <w:rFonts w:ascii="Times New Roman" w:hAnsi="Times New Roman"/>
          <w:sz w:val="28"/>
          <w:szCs w:val="28"/>
          <w:lang w:val="uk-UA"/>
        </w:rPr>
        <w:t>000000</w:t>
      </w:r>
      <w:r w:rsidR="00087112" w:rsidRPr="00670963">
        <w:rPr>
          <w:rFonts w:ascii="Times New Roman" w:hAnsi="Times New Roman"/>
          <w:sz w:val="28"/>
          <w:szCs w:val="28"/>
          <w:lang w:val="uk-UA"/>
        </w:rPr>
        <w:t xml:space="preserve"> гривень</w:t>
      </w:r>
      <w:r w:rsidRPr="00670963">
        <w:rPr>
          <w:rFonts w:ascii="Times New Roman" w:hAnsi="Times New Roman"/>
          <w:sz w:val="28"/>
          <w:szCs w:val="28"/>
          <w:lang w:val="uk-UA"/>
        </w:rPr>
        <w:t>»</w:t>
      </w:r>
      <w:r w:rsidR="00A30191" w:rsidRPr="00670963">
        <w:rPr>
          <w:rFonts w:ascii="Times New Roman" w:hAnsi="Times New Roman"/>
          <w:sz w:val="28"/>
          <w:szCs w:val="28"/>
          <w:lang w:val="uk-UA"/>
        </w:rPr>
        <w:t xml:space="preserve"> замінити </w:t>
      </w:r>
      <w:r w:rsidR="0039243F">
        <w:rPr>
          <w:rFonts w:ascii="Times New Roman" w:hAnsi="Times New Roman"/>
          <w:sz w:val="28"/>
          <w:szCs w:val="28"/>
          <w:lang w:val="uk-UA"/>
        </w:rPr>
        <w:t>словами та цифрами</w:t>
      </w:r>
      <w:r w:rsidR="0039243F" w:rsidRPr="00FA3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9243F">
        <w:rPr>
          <w:rFonts w:ascii="Times New Roman" w:hAnsi="Times New Roman"/>
          <w:sz w:val="28"/>
          <w:szCs w:val="28"/>
          <w:lang w:val="uk-UA"/>
        </w:rPr>
        <w:t>«</w:t>
      </w:r>
      <w:r w:rsidR="00A30191" w:rsidRPr="00670963">
        <w:rPr>
          <w:rFonts w:ascii="Times New Roman" w:hAnsi="Times New Roman"/>
          <w:sz w:val="28"/>
          <w:szCs w:val="28"/>
          <w:lang w:val="uk-UA"/>
        </w:rPr>
        <w:t>7000 розмірів прожиткового мінімуму для працездатної особи, встановленого законом на 1 січня податкового (звітного) року</w:t>
      </w:r>
      <w:r w:rsidR="007D5611" w:rsidRPr="00670963">
        <w:rPr>
          <w:rFonts w:ascii="Times New Roman" w:hAnsi="Times New Roman"/>
          <w:sz w:val="28"/>
          <w:szCs w:val="28"/>
          <w:lang w:val="uk-UA"/>
        </w:rPr>
        <w:t>»</w:t>
      </w:r>
      <w:r w:rsidR="00A30191" w:rsidRPr="00670963">
        <w:rPr>
          <w:rFonts w:ascii="Times New Roman" w:hAnsi="Times New Roman"/>
          <w:sz w:val="28"/>
          <w:szCs w:val="28"/>
          <w:lang w:val="uk-UA"/>
        </w:rPr>
        <w:t>.</w:t>
      </w:r>
    </w:p>
    <w:p w:rsidR="00A30191" w:rsidRPr="00FA39D9" w:rsidRDefault="00A30191" w:rsidP="00E95A21">
      <w:pPr>
        <w:pStyle w:val="a3"/>
        <w:spacing w:line="360" w:lineRule="auto"/>
        <w:ind w:left="92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70963" w:rsidRDefault="00670963" w:rsidP="00E95A21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line="360" w:lineRule="auto"/>
        <w:contextualSpacing w:val="0"/>
        <w:jc w:val="both"/>
        <w:rPr>
          <w:rFonts w:ascii="Times New Roman" w:hAnsi="Times New Roman"/>
          <w:sz w:val="28"/>
          <w:lang w:val="uk-UA" w:eastAsia="uk-UA"/>
        </w:rPr>
      </w:pPr>
      <w:r>
        <w:rPr>
          <w:rFonts w:ascii="Times New Roman" w:hAnsi="Times New Roman"/>
          <w:sz w:val="28"/>
          <w:lang w:val="uk-UA" w:eastAsia="uk-UA"/>
        </w:rPr>
        <w:t xml:space="preserve">Пункт 61 підрозділу 10 </w:t>
      </w:r>
      <w:r w:rsidRPr="008B3D54">
        <w:rPr>
          <w:rFonts w:ascii="Times New Roman" w:hAnsi="Times New Roman"/>
          <w:sz w:val="28"/>
          <w:lang w:val="uk-UA" w:eastAsia="uk-UA"/>
        </w:rPr>
        <w:t xml:space="preserve">розділу ХХ </w:t>
      </w:r>
      <w:r>
        <w:rPr>
          <w:rFonts w:ascii="Times New Roman" w:hAnsi="Times New Roman"/>
          <w:sz w:val="28"/>
          <w:lang w:val="uk-UA" w:eastAsia="uk-UA"/>
        </w:rPr>
        <w:t>викласти у такій редакції:</w:t>
      </w:r>
    </w:p>
    <w:p w:rsidR="00670963" w:rsidRPr="00670963" w:rsidRDefault="00670963" w:rsidP="00E95A21">
      <w:pPr>
        <w:pStyle w:val="a3"/>
        <w:spacing w:line="360" w:lineRule="auto"/>
        <w:ind w:left="92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Pr="00670963">
        <w:rPr>
          <w:rFonts w:ascii="Times New Roman" w:hAnsi="Times New Roman"/>
          <w:sz w:val="28"/>
          <w:szCs w:val="28"/>
          <w:lang w:val="uk-UA"/>
        </w:rPr>
        <w:t xml:space="preserve">61. Реєстратори розрахункових операцій та/або програмні реєстратори розрахункових операцій не застосовуються платниками єдиного податку другої - четвертої груп (фізичними особами - підприємцями), обсяг доходу яких протягом календарного року не перевищує обсягу доходу визначеного </w:t>
      </w:r>
      <w:r w:rsidR="0039243F">
        <w:rPr>
          <w:rFonts w:ascii="Times New Roman" w:hAnsi="Times New Roman"/>
          <w:sz w:val="28"/>
          <w:szCs w:val="28"/>
          <w:lang w:val="uk-UA"/>
        </w:rPr>
        <w:t>у пункті 291.4 статті</w:t>
      </w:r>
      <w:r w:rsidR="0039243F" w:rsidRPr="00670963">
        <w:rPr>
          <w:rFonts w:ascii="Times New Roman" w:hAnsi="Times New Roman"/>
          <w:sz w:val="28"/>
          <w:szCs w:val="28"/>
          <w:lang w:val="uk-UA"/>
        </w:rPr>
        <w:t xml:space="preserve"> 291 </w:t>
      </w:r>
      <w:r w:rsidR="0039243F">
        <w:rPr>
          <w:rFonts w:ascii="Times New Roman" w:hAnsi="Times New Roman"/>
          <w:sz w:val="28"/>
          <w:szCs w:val="28"/>
          <w:lang w:val="uk-UA"/>
        </w:rPr>
        <w:t>цього К</w:t>
      </w:r>
      <w:r w:rsidR="0039243F" w:rsidRPr="00670963">
        <w:rPr>
          <w:rFonts w:ascii="Times New Roman" w:hAnsi="Times New Roman"/>
          <w:sz w:val="28"/>
          <w:szCs w:val="28"/>
          <w:lang w:val="uk-UA"/>
        </w:rPr>
        <w:t xml:space="preserve">одексу </w:t>
      </w:r>
      <w:r w:rsidRPr="00670963">
        <w:rPr>
          <w:rFonts w:ascii="Times New Roman" w:hAnsi="Times New Roman"/>
          <w:sz w:val="28"/>
          <w:szCs w:val="28"/>
          <w:lang w:val="uk-UA"/>
        </w:rPr>
        <w:t>незалежно від обраного виду діяльності.</w:t>
      </w:r>
    </w:p>
    <w:p w:rsidR="00FA39D9" w:rsidRDefault="00670963" w:rsidP="00E95A21">
      <w:pPr>
        <w:pStyle w:val="a3"/>
        <w:spacing w:line="360" w:lineRule="auto"/>
        <w:ind w:left="92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70963">
        <w:rPr>
          <w:rFonts w:ascii="Times New Roman" w:hAnsi="Times New Roman"/>
          <w:sz w:val="28"/>
          <w:szCs w:val="28"/>
          <w:lang w:val="uk-UA"/>
        </w:rPr>
        <w:t>У разі перевищення платником єдиного податку другої - четвертої груп (фізичною особою - підприємцем) в календарному році обсягу доходу визначеного</w:t>
      </w:r>
      <w:r w:rsidR="003924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4640">
        <w:rPr>
          <w:rFonts w:ascii="Times New Roman" w:hAnsi="Times New Roman"/>
          <w:sz w:val="28"/>
          <w:szCs w:val="28"/>
          <w:lang w:val="uk-UA"/>
        </w:rPr>
        <w:t>для таких платників у пункті 291.4 статті</w:t>
      </w:r>
      <w:r w:rsidRPr="00670963">
        <w:rPr>
          <w:rFonts w:ascii="Times New Roman" w:hAnsi="Times New Roman"/>
          <w:sz w:val="28"/>
          <w:szCs w:val="28"/>
          <w:lang w:val="uk-UA"/>
        </w:rPr>
        <w:t xml:space="preserve"> 291 </w:t>
      </w:r>
      <w:r w:rsidR="00814640">
        <w:rPr>
          <w:rFonts w:ascii="Times New Roman" w:hAnsi="Times New Roman"/>
          <w:sz w:val="28"/>
          <w:szCs w:val="28"/>
          <w:lang w:val="uk-UA"/>
        </w:rPr>
        <w:t>цього К</w:t>
      </w:r>
      <w:r w:rsidRPr="00670963">
        <w:rPr>
          <w:rFonts w:ascii="Times New Roman" w:hAnsi="Times New Roman"/>
          <w:sz w:val="28"/>
          <w:szCs w:val="28"/>
          <w:lang w:val="uk-UA"/>
        </w:rPr>
        <w:t>одексу, застосування реєстратора розрахункових операцій та/або програмного реєстратора розрахункових операцій для такого платника єдиного податку є обов’язковим. Застосування реєстратора розрахункових операцій та/або програмного реєстратора розрахункових операцій починається з першого числа першого місяця кварталу, наступного за виникненням такого перевищення, та продовжується в усіх наступних податкових періодах протягом реєстрації суб’єкта господарювання як платника єдиного податку.</w:t>
      </w:r>
      <w:r>
        <w:rPr>
          <w:rFonts w:ascii="Times New Roman" w:hAnsi="Times New Roman"/>
          <w:sz w:val="28"/>
          <w:szCs w:val="28"/>
          <w:lang w:val="uk-UA"/>
        </w:rPr>
        <w:t>».</w:t>
      </w:r>
    </w:p>
    <w:p w:rsidR="00670963" w:rsidRPr="00FA39D9" w:rsidRDefault="00670963" w:rsidP="00E95A21">
      <w:pPr>
        <w:pStyle w:val="a3"/>
        <w:spacing w:line="360" w:lineRule="auto"/>
        <w:ind w:left="92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39D9" w:rsidRPr="00FA39D9" w:rsidRDefault="00FA39D9" w:rsidP="00E95A21">
      <w:pPr>
        <w:pStyle w:val="a3"/>
        <w:spacing w:line="360" w:lineRule="auto"/>
        <w:ind w:left="92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4934" w:rsidRPr="00824934" w:rsidRDefault="00824934" w:rsidP="00E95A2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/>
        </w:rPr>
      </w:pPr>
      <w:r w:rsidRPr="00824934">
        <w:rPr>
          <w:rFonts w:ascii="Times New Roman" w:hAnsi="Times New Roman"/>
          <w:sz w:val="28"/>
          <w:szCs w:val="28"/>
          <w:lang/>
        </w:rPr>
        <w:t>II. Прикінцеві положення</w:t>
      </w:r>
    </w:p>
    <w:p w:rsidR="00824934" w:rsidRDefault="00824934" w:rsidP="00E95A2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24934">
        <w:rPr>
          <w:rFonts w:ascii="Times New Roman" w:hAnsi="Times New Roman"/>
          <w:sz w:val="28"/>
          <w:szCs w:val="28"/>
          <w:lang/>
        </w:rPr>
        <w:t>1. Цей Закон набирає чинності з дня, наступного за днем його опублікування</w:t>
      </w:r>
      <w:r w:rsidR="00251121">
        <w:rPr>
          <w:rFonts w:ascii="Times New Roman" w:hAnsi="Times New Roman"/>
          <w:sz w:val="28"/>
          <w:szCs w:val="28"/>
          <w:lang w:val="uk-UA"/>
        </w:rPr>
        <w:t>.</w:t>
      </w:r>
    </w:p>
    <w:p w:rsidR="00E95A21" w:rsidRPr="00251121" w:rsidRDefault="00E95A21" w:rsidP="00E95A2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4934" w:rsidRPr="00824934" w:rsidRDefault="00824934" w:rsidP="00E95A2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/>
        </w:rPr>
      </w:pPr>
      <w:r w:rsidRPr="00824934">
        <w:rPr>
          <w:rFonts w:ascii="Times New Roman" w:hAnsi="Times New Roman"/>
          <w:sz w:val="28"/>
          <w:szCs w:val="28"/>
          <w:lang/>
        </w:rPr>
        <w:t>2. Внести зміни до таких законів України:</w:t>
      </w:r>
    </w:p>
    <w:p w:rsidR="00371BC7" w:rsidRPr="00FA39D9" w:rsidRDefault="00824934" w:rsidP="00E95A2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1) п</w:t>
      </w:r>
      <w:r w:rsidR="00670963">
        <w:rPr>
          <w:rFonts w:ascii="Times New Roman" w:hAnsi="Times New Roman"/>
          <w:sz w:val="28"/>
          <w:szCs w:val="28"/>
          <w:lang w:val="uk-UA"/>
        </w:rPr>
        <w:t xml:space="preserve">ункт 22 Розділу І </w:t>
      </w:r>
      <w:r w:rsidR="007D5611" w:rsidRPr="00FA39D9">
        <w:rPr>
          <w:rFonts w:ascii="Times New Roman" w:hAnsi="Times New Roman"/>
          <w:sz w:val="28"/>
          <w:szCs w:val="28"/>
          <w:lang w:val="uk-UA"/>
        </w:rPr>
        <w:t xml:space="preserve">Закону України «Про внесення змін до Податкового кодексу України щодо функціонування електронного кабінету та спрощення </w:t>
      </w:r>
      <w:r w:rsidR="007D5611" w:rsidRPr="00FA39D9">
        <w:rPr>
          <w:rFonts w:ascii="Times New Roman" w:hAnsi="Times New Roman"/>
          <w:sz w:val="28"/>
          <w:szCs w:val="28"/>
          <w:lang w:val="uk-UA"/>
        </w:rPr>
        <w:lastRenderedPageBreak/>
        <w:t>роботи фізичних осіб – підприємців» (Офіційний вісник</w:t>
      </w:r>
      <w:r w:rsidR="00371BC7" w:rsidRPr="00FA39D9">
        <w:rPr>
          <w:rFonts w:ascii="Times New Roman" w:hAnsi="Times New Roman"/>
          <w:sz w:val="28"/>
          <w:szCs w:val="28"/>
          <w:lang w:val="uk-UA"/>
        </w:rPr>
        <w:t xml:space="preserve"> України, 2020 р., № 64, стор. 18, ст</w:t>
      </w:r>
      <w:r w:rsidR="0039243F">
        <w:rPr>
          <w:rFonts w:ascii="Times New Roman" w:hAnsi="Times New Roman"/>
          <w:sz w:val="28"/>
          <w:szCs w:val="28"/>
          <w:lang w:val="uk-UA"/>
        </w:rPr>
        <w:t>.</w:t>
      </w:r>
      <w:r w:rsidR="00371BC7" w:rsidRPr="00FA39D9">
        <w:rPr>
          <w:rFonts w:ascii="Times New Roman" w:hAnsi="Times New Roman"/>
          <w:sz w:val="28"/>
          <w:szCs w:val="28"/>
          <w:lang w:val="uk-UA"/>
        </w:rPr>
        <w:t xml:space="preserve"> 2075) викласти в такій редакції</w:t>
      </w:r>
      <w:r w:rsidR="00670963">
        <w:rPr>
          <w:rFonts w:ascii="Times New Roman" w:hAnsi="Times New Roman"/>
          <w:sz w:val="28"/>
          <w:szCs w:val="28"/>
          <w:lang w:val="uk-UA"/>
        </w:rPr>
        <w:t>:</w:t>
      </w:r>
    </w:p>
    <w:p w:rsidR="00670963" w:rsidRPr="00670963" w:rsidRDefault="00670963" w:rsidP="00E95A21">
      <w:pPr>
        <w:pStyle w:val="a3"/>
        <w:spacing w:line="360" w:lineRule="auto"/>
        <w:ind w:left="92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70963">
        <w:rPr>
          <w:rFonts w:ascii="Times New Roman" w:hAnsi="Times New Roman"/>
          <w:sz w:val="28"/>
          <w:szCs w:val="28"/>
          <w:lang w:val="uk-UA"/>
        </w:rPr>
        <w:t>«</w:t>
      </w:r>
      <w:r w:rsidR="00424E97" w:rsidRPr="00424E97">
        <w:rPr>
          <w:rFonts w:ascii="Times New Roman" w:hAnsi="Times New Roman"/>
          <w:sz w:val="28"/>
          <w:szCs w:val="28"/>
          <w:lang w:val="uk-UA"/>
        </w:rPr>
        <w:t xml:space="preserve">296.1. </w:t>
      </w:r>
      <w:r w:rsidRPr="00670963">
        <w:rPr>
          <w:rFonts w:ascii="Times New Roman" w:hAnsi="Times New Roman"/>
          <w:sz w:val="28"/>
          <w:szCs w:val="28"/>
          <w:lang w:val="uk-UA"/>
        </w:rPr>
        <w:t>Платники єдиного податку першої і другої груп та платники єдиного податку третьої групи (фізичні особи - підприємці), які не є платниками податку на додану вартість ведуть Книгу обліку доходів шляхом щоденного, за підсумками робочого дня, відображення отриманих доходів або здійснюють облік доходів в документі довільної форми складеному в паперовому та/або електронному вигляді.</w:t>
      </w:r>
    </w:p>
    <w:p w:rsidR="00670963" w:rsidRPr="00670963" w:rsidRDefault="00670963" w:rsidP="00E95A21">
      <w:pPr>
        <w:pStyle w:val="a3"/>
        <w:spacing w:line="360" w:lineRule="auto"/>
        <w:ind w:left="92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70963">
        <w:rPr>
          <w:rFonts w:ascii="Times New Roman" w:hAnsi="Times New Roman"/>
          <w:sz w:val="28"/>
          <w:szCs w:val="28"/>
          <w:lang w:val="uk-UA"/>
        </w:rPr>
        <w:t>У разі реєстрації Книги обліку доходів у встановленому порядку фізичними особами - підприємцями - платниками єдиного податку першої і другої груп та платники єдиного податку третьої групи, які не є платниками податку на додану вартість,  та ведення її шляхом щоденного, за підсумками робочого дня, відображення отриманих доходів, у відповідності до норм цієї статті, записи в Книзі обліку доходів є первинним (оперативний) обліком результатів роботи і достатньою підставою для формування показників податкової звітності.</w:t>
      </w:r>
    </w:p>
    <w:p w:rsidR="00670963" w:rsidRPr="00670963" w:rsidRDefault="00670963" w:rsidP="00E95A21">
      <w:pPr>
        <w:pStyle w:val="a3"/>
        <w:spacing w:line="360" w:lineRule="auto"/>
        <w:ind w:left="92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70963">
        <w:rPr>
          <w:rFonts w:ascii="Times New Roman" w:hAnsi="Times New Roman"/>
          <w:sz w:val="28"/>
          <w:szCs w:val="28"/>
          <w:lang w:val="uk-UA"/>
        </w:rPr>
        <w:t>Форма Книги обліку доходів, порядок її ведення затверджуються центральним органом виконавчої влади, що забезпечує формування та реалізує державну фінансову політику. Книга обліку доходів може вестися в паперовому та/або електронному вигляді.</w:t>
      </w:r>
    </w:p>
    <w:p w:rsidR="00670963" w:rsidRPr="00670963" w:rsidRDefault="00670963" w:rsidP="00E95A21">
      <w:pPr>
        <w:pStyle w:val="a3"/>
        <w:spacing w:line="360" w:lineRule="auto"/>
        <w:ind w:left="92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70963">
        <w:rPr>
          <w:rFonts w:ascii="Times New Roman" w:hAnsi="Times New Roman"/>
          <w:sz w:val="28"/>
          <w:szCs w:val="28"/>
          <w:lang w:val="uk-UA"/>
        </w:rPr>
        <w:t xml:space="preserve">У разі вибору ведення Книги обліку доходів у паперовому вигляді – книга обліку доходів реєструється в контролюючому органі за місцем обліку такого платника податків. </w:t>
      </w:r>
    </w:p>
    <w:p w:rsidR="007D5611" w:rsidRPr="00FA39D9" w:rsidRDefault="00670963" w:rsidP="00E95A21">
      <w:pPr>
        <w:pStyle w:val="a3"/>
        <w:spacing w:line="360" w:lineRule="auto"/>
        <w:ind w:left="92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70963">
        <w:rPr>
          <w:rFonts w:ascii="Times New Roman" w:hAnsi="Times New Roman"/>
          <w:sz w:val="28"/>
          <w:szCs w:val="28"/>
          <w:lang w:val="uk-UA"/>
        </w:rPr>
        <w:t>Юридичні особи - платники єдиного податку третьої групи використовують дані спрощеного бухгалтерського обліку щодо доходів та витрат з урахуванням положень пунктів 44.2, 44.3 статті 44 цього Кодексу.»</w:t>
      </w:r>
      <w:r w:rsidR="00E453D4">
        <w:rPr>
          <w:rFonts w:ascii="Times New Roman" w:hAnsi="Times New Roman"/>
          <w:sz w:val="28"/>
          <w:szCs w:val="28"/>
          <w:lang w:val="uk-UA"/>
        </w:rPr>
        <w:t>.</w:t>
      </w:r>
    </w:p>
    <w:p w:rsidR="007D5611" w:rsidRPr="00FA39D9" w:rsidRDefault="007D5611" w:rsidP="00E95A21">
      <w:pPr>
        <w:pStyle w:val="a3"/>
        <w:spacing w:line="360" w:lineRule="auto"/>
        <w:ind w:left="92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478BA" w:rsidRPr="00FA39D9" w:rsidRDefault="00C478BA" w:rsidP="00E95A21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478BA" w:rsidRDefault="00824934" w:rsidP="00E95A2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2). Пункт 14 статті 9 Закону України «</w:t>
      </w:r>
      <w:r w:rsidRPr="00824934">
        <w:rPr>
          <w:rFonts w:ascii="Times New Roman" w:hAnsi="Times New Roman"/>
          <w:sz w:val="28"/>
          <w:szCs w:val="28"/>
          <w:lang w:val="uk-UA"/>
        </w:rPr>
        <w:t>Про застосування реєстраторів розрахункових операцій у сфері торгівлі, громадського харчування та послуг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39243F">
        <w:rPr>
          <w:rFonts w:ascii="Times New Roman" w:hAnsi="Times New Roman"/>
          <w:sz w:val="28"/>
          <w:szCs w:val="28"/>
          <w:lang w:val="uk-UA"/>
        </w:rPr>
        <w:t>(</w:t>
      </w:r>
      <w:r w:rsidR="0039243F" w:rsidRPr="0039243F">
        <w:rPr>
          <w:rFonts w:ascii="Times New Roman" w:hAnsi="Times New Roman"/>
          <w:sz w:val="28"/>
          <w:szCs w:val="28"/>
          <w:lang w:val="uk-UA"/>
        </w:rPr>
        <w:t>Відомості Верховної Ради України, 1995 р., № 28, ст. 205</w:t>
      </w:r>
      <w:r w:rsidR="0039243F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викласти в такій редакції:</w:t>
      </w:r>
    </w:p>
    <w:p w:rsidR="00824934" w:rsidRPr="00824934" w:rsidRDefault="00824934" w:rsidP="00E95A21">
      <w:pPr>
        <w:pStyle w:val="a3"/>
        <w:spacing w:line="360" w:lineRule="auto"/>
        <w:ind w:left="92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«14) </w:t>
      </w:r>
      <w:r w:rsidRPr="00E95A21">
        <w:rPr>
          <w:rFonts w:ascii="Times New Roman" w:hAnsi="Times New Roman"/>
          <w:sz w:val="28"/>
          <w:szCs w:val="28"/>
          <w:lang w:val="uk-UA"/>
        </w:rPr>
        <w:t>при здійсненні оплати за допомогою платіжної системи, включеної до Реєстру платіжних систем, систем розрахунків, учасників цих систем та операторів послуг платіжної інфраструктури</w:t>
      </w:r>
      <w:r>
        <w:rPr>
          <w:rFonts w:ascii="Times New Roman" w:hAnsi="Times New Roman"/>
          <w:sz w:val="28"/>
          <w:szCs w:val="28"/>
          <w:lang w:val="uk-UA"/>
        </w:rPr>
        <w:t>».</w:t>
      </w:r>
    </w:p>
    <w:p w:rsidR="00824934" w:rsidRDefault="00824934" w:rsidP="00E95A2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4934" w:rsidRPr="00824934" w:rsidRDefault="00824934" w:rsidP="00E95A2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24934">
        <w:rPr>
          <w:rFonts w:ascii="Times New Roman" w:hAnsi="Times New Roman"/>
          <w:sz w:val="28"/>
          <w:szCs w:val="28"/>
          <w:lang w:val="uk-UA"/>
        </w:rPr>
        <w:t>3. Кабінету Міністрів України у тижневий строк із дня набрання чинності цим Законом:</w:t>
      </w:r>
    </w:p>
    <w:p w:rsidR="00824934" w:rsidRPr="00824934" w:rsidRDefault="00824934" w:rsidP="00E95A2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24934">
        <w:rPr>
          <w:rFonts w:ascii="Times New Roman" w:hAnsi="Times New Roman"/>
          <w:sz w:val="28"/>
          <w:szCs w:val="28"/>
          <w:lang w:val="uk-UA"/>
        </w:rPr>
        <w:t>привести свої нормативно-правові акти у відповідність із цим Законом;</w:t>
      </w:r>
    </w:p>
    <w:p w:rsidR="00824934" w:rsidRPr="00824934" w:rsidRDefault="00824934" w:rsidP="00E95A2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24934">
        <w:rPr>
          <w:rFonts w:ascii="Times New Roman" w:hAnsi="Times New Roman"/>
          <w:sz w:val="28"/>
          <w:szCs w:val="28"/>
          <w:lang w:val="uk-UA"/>
        </w:rPr>
        <w:t>забезпечити прийняття нормативно-правових актів, необхідних для реалізації цього Закону;</w:t>
      </w:r>
    </w:p>
    <w:p w:rsidR="00824934" w:rsidRDefault="00824934" w:rsidP="00E95A2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24934">
        <w:rPr>
          <w:rFonts w:ascii="Times New Roman" w:hAnsi="Times New Roman"/>
          <w:sz w:val="28"/>
          <w:szCs w:val="28"/>
          <w:lang w:val="uk-UA"/>
        </w:rPr>
        <w:t>забезпечити перегляд та приведення центральними органами виконавчої влади їх нормативно-правових актів у відповідність із цим Законом.</w:t>
      </w:r>
    </w:p>
    <w:p w:rsidR="00824934" w:rsidRDefault="00824934" w:rsidP="00E95A2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4934" w:rsidRPr="00FA39D9" w:rsidRDefault="00824934" w:rsidP="00E95A2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97BE2" w:rsidRPr="00FA39D9" w:rsidRDefault="00897BE2" w:rsidP="00E95A21">
      <w:pPr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A39D9">
        <w:rPr>
          <w:rFonts w:ascii="Times New Roman" w:hAnsi="Times New Roman"/>
          <w:b/>
          <w:sz w:val="28"/>
          <w:szCs w:val="28"/>
          <w:lang w:val="uk-UA"/>
        </w:rPr>
        <w:t>Голова Верховної Ради</w:t>
      </w:r>
    </w:p>
    <w:p w:rsidR="00897BE2" w:rsidRPr="00FA39D9" w:rsidRDefault="00897BE2" w:rsidP="00E95A21">
      <w:pPr>
        <w:spacing w:line="360" w:lineRule="auto"/>
        <w:ind w:left="708" w:firstLine="708"/>
        <w:jc w:val="both"/>
        <w:rPr>
          <w:rFonts w:ascii="Times New Roman" w:hAnsi="Times New Roman"/>
          <w:i/>
          <w:sz w:val="28"/>
          <w:szCs w:val="28"/>
          <w:u w:val="single"/>
          <w:lang w:val="uk-UA"/>
        </w:rPr>
      </w:pPr>
      <w:r w:rsidRPr="00FA39D9">
        <w:rPr>
          <w:rFonts w:ascii="Times New Roman" w:hAnsi="Times New Roman"/>
          <w:b/>
          <w:sz w:val="28"/>
          <w:szCs w:val="28"/>
          <w:lang w:val="uk-UA"/>
        </w:rPr>
        <w:t>України</w:t>
      </w:r>
    </w:p>
    <w:sectPr w:rsidR="00897BE2" w:rsidRPr="00FA39D9" w:rsidSect="00E453D4">
      <w:headerReference w:type="even" r:id="rId10"/>
      <w:headerReference w:type="default" r:id="rId11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7D8" w:rsidRDefault="00E637D8" w:rsidP="00E453D4">
      <w:r>
        <w:separator/>
      </w:r>
    </w:p>
  </w:endnote>
  <w:endnote w:type="continuationSeparator" w:id="0">
    <w:p w:rsidR="00E637D8" w:rsidRDefault="00E637D8" w:rsidP="00E4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7D8" w:rsidRDefault="00E637D8" w:rsidP="00E453D4">
      <w:r>
        <w:separator/>
      </w:r>
    </w:p>
  </w:footnote>
  <w:footnote w:type="continuationSeparator" w:id="0">
    <w:p w:rsidR="00E637D8" w:rsidRDefault="00E637D8" w:rsidP="00E45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8"/>
      </w:rPr>
      <w:id w:val="-1413550631"/>
      <w:docPartObj>
        <w:docPartGallery w:val="Page Numbers (Top of Page)"/>
        <w:docPartUnique/>
      </w:docPartObj>
    </w:sdtPr>
    <w:sdtEndPr>
      <w:rPr>
        <w:rStyle w:val="a8"/>
      </w:rPr>
    </w:sdtEndPr>
    <w:sdtContent>
      <w:p w:rsidR="00E453D4" w:rsidRDefault="00E453D4" w:rsidP="007965D5">
        <w:pPr>
          <w:pStyle w:val="a6"/>
          <w:framePr w:wrap="none" w:vAnchor="text" w:hAnchor="margin" w:xAlign="center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end"/>
        </w:r>
      </w:p>
    </w:sdtContent>
  </w:sdt>
  <w:p w:rsidR="00E453D4" w:rsidRDefault="00E453D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8"/>
      </w:rPr>
      <w:id w:val="399574056"/>
      <w:docPartObj>
        <w:docPartGallery w:val="Page Numbers (Top of Page)"/>
        <w:docPartUnique/>
      </w:docPartObj>
    </w:sdtPr>
    <w:sdtEndPr>
      <w:rPr>
        <w:rStyle w:val="a8"/>
      </w:rPr>
    </w:sdtEndPr>
    <w:sdtContent>
      <w:p w:rsidR="00E453D4" w:rsidRDefault="00E453D4" w:rsidP="007965D5">
        <w:pPr>
          <w:pStyle w:val="a6"/>
          <w:framePr w:wrap="none" w:vAnchor="text" w:hAnchor="margin" w:xAlign="center" w:y="1"/>
          <w:rPr>
            <w:rStyle w:val="a8"/>
          </w:rPr>
        </w:pPr>
        <w:r w:rsidRPr="00E453D4">
          <w:rPr>
            <w:rStyle w:val="a8"/>
            <w:rFonts w:ascii="Times New Roman" w:hAnsi="Times New Roman"/>
          </w:rPr>
          <w:fldChar w:fldCharType="begin"/>
        </w:r>
        <w:r w:rsidRPr="00E453D4">
          <w:rPr>
            <w:rStyle w:val="a8"/>
            <w:rFonts w:ascii="Times New Roman" w:hAnsi="Times New Roman"/>
          </w:rPr>
          <w:instrText xml:space="preserve"> PAGE </w:instrText>
        </w:r>
        <w:r w:rsidRPr="00E453D4">
          <w:rPr>
            <w:rStyle w:val="a8"/>
            <w:rFonts w:ascii="Times New Roman" w:hAnsi="Times New Roman"/>
          </w:rPr>
          <w:fldChar w:fldCharType="separate"/>
        </w:r>
        <w:r w:rsidR="00FC711C">
          <w:rPr>
            <w:rStyle w:val="a8"/>
            <w:rFonts w:ascii="Times New Roman" w:hAnsi="Times New Roman"/>
            <w:noProof/>
          </w:rPr>
          <w:t>2</w:t>
        </w:r>
        <w:r w:rsidRPr="00E453D4">
          <w:rPr>
            <w:rStyle w:val="a8"/>
            <w:rFonts w:ascii="Times New Roman" w:hAnsi="Times New Roman"/>
          </w:rPr>
          <w:fldChar w:fldCharType="end"/>
        </w:r>
      </w:p>
    </w:sdtContent>
  </w:sdt>
  <w:p w:rsidR="00E453D4" w:rsidRDefault="00E453D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90D6B"/>
    <w:multiLevelType w:val="hybridMultilevel"/>
    <w:tmpl w:val="A55A003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7048EF"/>
    <w:multiLevelType w:val="hybridMultilevel"/>
    <w:tmpl w:val="D5084D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16D50F1"/>
    <w:multiLevelType w:val="hybridMultilevel"/>
    <w:tmpl w:val="1E4E0F0A"/>
    <w:lvl w:ilvl="0" w:tplc="5FC8D7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448D0A10"/>
    <w:multiLevelType w:val="hybridMultilevel"/>
    <w:tmpl w:val="85B4DFBA"/>
    <w:lvl w:ilvl="0" w:tplc="138A1A18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46031E2C"/>
    <w:multiLevelType w:val="hybridMultilevel"/>
    <w:tmpl w:val="710425BA"/>
    <w:lvl w:ilvl="0" w:tplc="C7C45A02">
      <w:start w:val="2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1511BB6"/>
    <w:multiLevelType w:val="hybridMultilevel"/>
    <w:tmpl w:val="1E4E0F0A"/>
    <w:lvl w:ilvl="0" w:tplc="5FC8D7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CBF"/>
    <w:rsid w:val="00074C9E"/>
    <w:rsid w:val="000752D4"/>
    <w:rsid w:val="00080273"/>
    <w:rsid w:val="00087112"/>
    <w:rsid w:val="000F4713"/>
    <w:rsid w:val="001022BC"/>
    <w:rsid w:val="00164AC1"/>
    <w:rsid w:val="00193963"/>
    <w:rsid w:val="001E21C5"/>
    <w:rsid w:val="001F6CCC"/>
    <w:rsid w:val="001F7E88"/>
    <w:rsid w:val="00251121"/>
    <w:rsid w:val="00274635"/>
    <w:rsid w:val="002A46AD"/>
    <w:rsid w:val="002F1D15"/>
    <w:rsid w:val="002F53D1"/>
    <w:rsid w:val="00333CB8"/>
    <w:rsid w:val="003376BF"/>
    <w:rsid w:val="00362956"/>
    <w:rsid w:val="00371BC7"/>
    <w:rsid w:val="0039243F"/>
    <w:rsid w:val="003B24B1"/>
    <w:rsid w:val="003C0391"/>
    <w:rsid w:val="00424E97"/>
    <w:rsid w:val="004272CF"/>
    <w:rsid w:val="00506446"/>
    <w:rsid w:val="00511504"/>
    <w:rsid w:val="00554FA3"/>
    <w:rsid w:val="00561480"/>
    <w:rsid w:val="005A5E43"/>
    <w:rsid w:val="005C2336"/>
    <w:rsid w:val="005F7264"/>
    <w:rsid w:val="00656594"/>
    <w:rsid w:val="00670963"/>
    <w:rsid w:val="00693426"/>
    <w:rsid w:val="006A7129"/>
    <w:rsid w:val="006A7CF0"/>
    <w:rsid w:val="006B355E"/>
    <w:rsid w:val="006B5449"/>
    <w:rsid w:val="006F1DD9"/>
    <w:rsid w:val="006F4C3D"/>
    <w:rsid w:val="00780EE3"/>
    <w:rsid w:val="007D51DC"/>
    <w:rsid w:val="007D5611"/>
    <w:rsid w:val="00814640"/>
    <w:rsid w:val="00824934"/>
    <w:rsid w:val="00845E67"/>
    <w:rsid w:val="00846353"/>
    <w:rsid w:val="00885AAF"/>
    <w:rsid w:val="00897BE2"/>
    <w:rsid w:val="008B077D"/>
    <w:rsid w:val="008B633A"/>
    <w:rsid w:val="008F2810"/>
    <w:rsid w:val="0092025E"/>
    <w:rsid w:val="00933221"/>
    <w:rsid w:val="00961B8B"/>
    <w:rsid w:val="009630C3"/>
    <w:rsid w:val="009C1C97"/>
    <w:rsid w:val="009D7000"/>
    <w:rsid w:val="009F2F2D"/>
    <w:rsid w:val="00A30191"/>
    <w:rsid w:val="00A476BC"/>
    <w:rsid w:val="00A977FD"/>
    <w:rsid w:val="00AC345E"/>
    <w:rsid w:val="00AD354E"/>
    <w:rsid w:val="00B0016C"/>
    <w:rsid w:val="00C04232"/>
    <w:rsid w:val="00C26977"/>
    <w:rsid w:val="00C34852"/>
    <w:rsid w:val="00C478BA"/>
    <w:rsid w:val="00C504F2"/>
    <w:rsid w:val="00C50E31"/>
    <w:rsid w:val="00C5678D"/>
    <w:rsid w:val="00C84597"/>
    <w:rsid w:val="00C90E3C"/>
    <w:rsid w:val="00C91CBF"/>
    <w:rsid w:val="00CB5650"/>
    <w:rsid w:val="00CD7D97"/>
    <w:rsid w:val="00CE3FF5"/>
    <w:rsid w:val="00D048DF"/>
    <w:rsid w:val="00D27687"/>
    <w:rsid w:val="00D527A2"/>
    <w:rsid w:val="00DE7DB5"/>
    <w:rsid w:val="00E453D4"/>
    <w:rsid w:val="00E637D8"/>
    <w:rsid w:val="00E81FEC"/>
    <w:rsid w:val="00E84AC5"/>
    <w:rsid w:val="00E943CE"/>
    <w:rsid w:val="00E95A21"/>
    <w:rsid w:val="00F7145B"/>
    <w:rsid w:val="00FA39D9"/>
    <w:rsid w:val="00FA7609"/>
    <w:rsid w:val="00FC711C"/>
    <w:rsid w:val="00FD31B9"/>
    <w:rsid w:val="00FF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14C2359-DAEE-2D43-9BB4-594E7DC83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7A2"/>
    <w:rPr>
      <w:rFonts w:cs="Times New Roman"/>
    </w:rPr>
  </w:style>
  <w:style w:type="paragraph" w:styleId="1">
    <w:name w:val="heading 1"/>
    <w:basedOn w:val="a"/>
    <w:link w:val="10"/>
    <w:uiPriority w:val="9"/>
    <w:qFormat/>
    <w:rsid w:val="00D527A2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096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30302E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527A2"/>
    <w:rPr>
      <w:rFonts w:ascii="Times" w:hAnsi="Times" w:cs="Times New Roman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D527A2"/>
    <w:pPr>
      <w:ind w:left="720"/>
      <w:contextualSpacing/>
    </w:pPr>
  </w:style>
  <w:style w:type="paragraph" w:customStyle="1" w:styleId="ListParagraph">
    <w:name w:val="List Paragraph*"/>
    <w:basedOn w:val="a"/>
    <w:uiPriority w:val="99"/>
    <w:rsid w:val="00897BE2"/>
    <w:pPr>
      <w:spacing w:after="200" w:line="276" w:lineRule="auto"/>
      <w:ind w:left="720"/>
    </w:pPr>
    <w:rPr>
      <w:rFonts w:ascii="Calibri" w:hAnsi="Calibri" w:cs="Calibri"/>
      <w:color w:val="000000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11504"/>
    <w:rPr>
      <w:rFonts w:ascii="Segoe UI Historic" w:hAnsi="Segoe UI Historic" w:cs="Segoe UI Historic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locked/>
    <w:rsid w:val="00511504"/>
    <w:rPr>
      <w:rFonts w:ascii="Segoe UI Historic" w:hAnsi="Segoe UI Historic" w:cs="Segoe UI Historic"/>
      <w:sz w:val="18"/>
      <w:szCs w:val="18"/>
    </w:rPr>
  </w:style>
  <w:style w:type="paragraph" w:customStyle="1" w:styleId="rvps2">
    <w:name w:val="rvps2"/>
    <w:basedOn w:val="a"/>
    <w:rsid w:val="008F2810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70963"/>
    <w:rPr>
      <w:rFonts w:asciiTheme="majorHAnsi" w:eastAsiaTheme="majorEastAsia" w:hAnsiTheme="majorHAnsi" w:cstheme="majorBidi"/>
      <w:color w:val="30302E" w:themeColor="accent1" w:themeShade="7F"/>
    </w:rPr>
  </w:style>
  <w:style w:type="paragraph" w:styleId="a6">
    <w:name w:val="header"/>
    <w:basedOn w:val="a"/>
    <w:link w:val="a7"/>
    <w:uiPriority w:val="99"/>
    <w:unhideWhenUsed/>
    <w:rsid w:val="00E453D4"/>
    <w:pPr>
      <w:tabs>
        <w:tab w:val="center" w:pos="4513"/>
        <w:tab w:val="right" w:pos="9026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E453D4"/>
    <w:rPr>
      <w:rFonts w:cs="Times New Roman"/>
    </w:rPr>
  </w:style>
  <w:style w:type="character" w:styleId="a8">
    <w:name w:val="page number"/>
    <w:basedOn w:val="a0"/>
    <w:uiPriority w:val="99"/>
    <w:semiHidden/>
    <w:unhideWhenUsed/>
    <w:rsid w:val="00E453D4"/>
  </w:style>
  <w:style w:type="paragraph" w:styleId="a9">
    <w:name w:val="footer"/>
    <w:basedOn w:val="a"/>
    <w:link w:val="aa"/>
    <w:uiPriority w:val="99"/>
    <w:unhideWhenUsed/>
    <w:rsid w:val="00E453D4"/>
    <w:pPr>
      <w:tabs>
        <w:tab w:val="center" w:pos="4513"/>
        <w:tab w:val="right" w:pos="9026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E453D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95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4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Soho">
  <a:themeElements>
    <a:clrScheme name="СОХО">
      <a:dk1>
        <a:srgbClr val="2E2224"/>
      </a:dk1>
      <a:lt1>
        <a:sysClr val="window" lastClr="FFFFFF"/>
      </a:lt1>
      <a:dk2>
        <a:srgbClr val="48231E"/>
      </a:dk2>
      <a:lt2>
        <a:srgbClr val="CBD8DD"/>
      </a:lt2>
      <a:accent1>
        <a:srgbClr val="61625E"/>
      </a:accent1>
      <a:accent2>
        <a:srgbClr val="964D2C"/>
      </a:accent2>
      <a:accent3>
        <a:srgbClr val="66553E"/>
      </a:accent3>
      <a:accent4>
        <a:srgbClr val="848058"/>
      </a:accent4>
      <a:accent5>
        <a:srgbClr val="AFA14B"/>
      </a:accent5>
      <a:accent6>
        <a:srgbClr val="AD7D4D"/>
      </a:accent6>
      <a:hlink>
        <a:srgbClr val="FFDE66"/>
      </a:hlink>
      <a:folHlink>
        <a:srgbClr val="C0AEBC"/>
      </a:folHlink>
    </a:clrScheme>
    <a:fontScheme name="СОХО">
      <a:majorFont>
        <a:latin typeface="Candara"/>
        <a:ea typeface=""/>
        <a:cs typeface=""/>
        <a:font script="Jpan" typeface="ＭＳ Ｐゴシック"/>
        <a:font script="Hang" typeface="HY견명조"/>
        <a:font script="Hans" typeface="楷体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ndara"/>
        <a:ea typeface=""/>
        <a:cs typeface=""/>
        <a:font script="Jpan" typeface="ＭＳ Ｐゴシック"/>
        <a:font script="Hang" typeface="HY견명조"/>
        <a:font script="Hans" typeface="楷体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СОХО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00000"/>
              </a:schemeClr>
            </a:gs>
            <a:gs pos="30000">
              <a:schemeClr val="phClr">
                <a:tint val="61000"/>
                <a:satMod val="200000"/>
              </a:schemeClr>
            </a:gs>
            <a:gs pos="45000">
              <a:schemeClr val="phClr">
                <a:tint val="66000"/>
                <a:satMod val="200000"/>
              </a:schemeClr>
            </a:gs>
            <a:gs pos="55000">
              <a:schemeClr val="phClr">
                <a:tint val="66000"/>
                <a:satMod val="200000"/>
              </a:schemeClr>
            </a:gs>
            <a:gs pos="73000">
              <a:schemeClr val="phClr">
                <a:tint val="61000"/>
                <a:satMod val="200000"/>
              </a:schemeClr>
            </a:gs>
            <a:gs pos="100000">
              <a:schemeClr val="phClr">
                <a:tint val="45000"/>
                <a:satMod val="20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7000"/>
                <a:satMod val="150000"/>
              </a:schemeClr>
            </a:gs>
            <a:gs pos="30000">
              <a:schemeClr val="phClr">
                <a:shade val="94000"/>
                <a:satMod val="130000"/>
              </a:schemeClr>
            </a:gs>
            <a:gs pos="45000">
              <a:schemeClr val="phClr">
                <a:shade val="100000"/>
                <a:satMod val="120000"/>
              </a:schemeClr>
            </a:gs>
            <a:gs pos="55000">
              <a:schemeClr val="phClr">
                <a:shade val="100000"/>
                <a:satMod val="118000"/>
              </a:schemeClr>
            </a:gs>
            <a:gs pos="73000">
              <a:schemeClr val="phClr">
                <a:shade val="94000"/>
                <a:satMod val="130000"/>
              </a:schemeClr>
            </a:gs>
            <a:gs pos="100000">
              <a:schemeClr val="phClr">
                <a:shade val="67000"/>
                <a:satMod val="150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2700000" algn="br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38100" dir="2700000" algn="br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38100" dir="2700000" algn="br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700000"/>
            </a:lightRig>
          </a:scene3d>
          <a:sp3d contourW="19050">
            <a:bevelT w="31750" h="38100"/>
            <a:contourClr>
              <a:schemeClr val="phClr">
                <a:shade val="15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64000"/>
                <a:satMod val="210000"/>
              </a:schemeClr>
            </a:gs>
            <a:gs pos="40000">
              <a:schemeClr val="phClr">
                <a:tint val="72000"/>
                <a:shade val="99000"/>
                <a:satMod val="200000"/>
              </a:schemeClr>
            </a:gs>
            <a:gs pos="100000">
              <a:schemeClr val="phClr">
                <a:tint val="100000"/>
                <a:shade val="30000"/>
                <a:alpha val="100000"/>
                <a:satMod val="175000"/>
                <a:lumMod val="100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tint val="86000"/>
                <a:alpha val="90000"/>
              </a:schemeClr>
              <a:schemeClr val="phClr">
                <a:shade val="49000"/>
                <a:satMod val="120000"/>
              </a:schemeClr>
            </a:duotone>
          </a:blip>
          <a:stretch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1AB922-B2B3-45D7-830A-DEAAEA414A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9A40A7-D1A3-451A-95CC-7ECA755188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72480D-8C6D-4D29-B166-E48B85EBB8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3227</Words>
  <Characters>1840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Павлюк Павло Петрович</dc:creator>
  <cp:keywords/>
  <dc:description/>
  <cp:lastModifiedBy>Павлюк Павло Петрович</cp:lastModifiedBy>
  <cp:revision>2</cp:revision>
  <dcterms:created xsi:type="dcterms:W3CDTF">2020-12-14T13:03:00Z</dcterms:created>
  <dcterms:modified xsi:type="dcterms:W3CDTF">2020-12-14T13:03:00Z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